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25"/>
        <w:gridCol w:w="1185"/>
        <w:gridCol w:w="825"/>
        <w:gridCol w:w="4680"/>
        <w:gridCol w:w="840"/>
        <w:gridCol w:w="1860"/>
        <w:gridCol w:w="2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0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      附件1    淮南市2023年5所省示范高中引进紧缺专业人才招聘岗位信息表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专业要求情况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教师资格证要求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淮南第一中学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本科：中国语言文学类（0501）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硕士：中国语言文学（0501）、学科教学语文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本科：数学类（0701）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硕士：数学（0701）、学科教学数学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本科：英语（050201）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硕士：050201 英语语言文学 、学科教学英语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本科：物理学类（0702）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硕士：物理学（0702）、学科教学物理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本科：化学类（0703）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硕士：化学（0703）、学科教学化学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本科：生物科学类（0710）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硕士：生物学（0710）、学科教学生物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淮南第二中学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本科：数学类（0701），硕士：数学（0701）、学科教学数学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本科：中国语言文学类（0501），硕士：中国语言文学（0501）、学科教学语文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本科：物理学类（0702），硕士：物理学（0702）、物理课程与教学论（040102）、学科教学物理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本科：政治学类（0302），硕士：政治学类（0302）、马克思主义理论类（0305）、马克思主义哲学（010101）、政治经济学（020101）、政治课程与教学论（040102）、学科教学政治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本科：生物科学类（0710），硕士：生物学（0710）、学科教学生物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本科：地理科学类（0705），硕士：地理学（0705）、学科教学地理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淮南第三中学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本科：中国语言文学类（0501）  硕士：中国语言文学（0501）、学科教学语文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本科：数学类（0701）  硕士：数学（0701）、学科教学数学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本科：物理学类（0702）   硕士：物理学（0702）、学科教学物理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本科：化学类（0703）  硕士：化学（0703）、学科教学化学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本科：生物科学类（0710）   硕士：生物学（0710）、学科教学生物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本科：历史学类（0601）  硕士：历史学（06）、学科教学历史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淮南第四中学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本科：中国语言文学类（0501），硕士：中国语言文学（0501）、学科教学语文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本科：数学类（0701），硕士：数学类（0701）、学科教学数学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本科：物理学类（0702），硕士：物理学（0702）、学科教学物理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本科：化学类（0703），硕士：化学（0703）、学科教学化学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本科：生物科学类（0710)，硕士：生物学（0710）、学科教学生物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本科：政治学类（0302），硕士：政治学类（0302）、学科教学政治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淮南第五中学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本科：中国语言文学类（0501），硕士：中国语言文学（0501）、学科教学语文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本科：数学类（0701），硕士：数学（0701）、学科教学数学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本科：英语（050201）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硕士：050201 英语语言文学 、学科教学英语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本科：物理学类（0702），硕士：物理学（0702）、学科教学物理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本科：生物科学类（0710），硕士：生物学（0710）、学科教学生物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本科：历史学类（0601）  硕士：历史学（06）、学科教学历史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高中及以上与岗位学科一致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应届硕士研究生，其本科毕业院校符合应聘学校要求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jFmMTJiNjMyOTIzMGRhNGJkNDEwZWFhNWMxYzYifQ=="/>
  </w:docVars>
  <w:rsids>
    <w:rsidRoot w:val="0F782F59"/>
    <w:rsid w:val="0F7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2023-03-08T07:18:00Z</dcterms:created>
  <dc:creator>剑神葡萄</dc:creator>
  <cp:lastModifiedBy>剑神葡萄</cp:lastModifiedBy>
  <dcterms:modified xsi:type="dcterms:W3CDTF">2023-03-08T07:19:51Z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E5F37037D08743CD832E45FE36447D2C</vt:lpwstr>
  </property>
</Properties>
</file>