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416" w:rsidRPr="00D768FB" w:rsidRDefault="007B1416" w:rsidP="007B1416">
      <w:pPr>
        <w:jc w:val="center"/>
        <w:rPr>
          <w:rFonts w:ascii="黑体" w:eastAsia="黑体" w:hAnsi="黑体"/>
          <w:b/>
          <w:sz w:val="48"/>
          <w:szCs w:val="48"/>
        </w:rPr>
      </w:pPr>
      <w:r w:rsidRPr="00D768FB">
        <w:rPr>
          <w:rFonts w:ascii="黑体" w:eastAsia="黑体" w:hAnsi="黑体"/>
          <w:b/>
          <w:sz w:val="48"/>
          <w:szCs w:val="48"/>
        </w:rPr>
        <w:t>淮南四中学生健康体检及高一新生结核病筛查</w:t>
      </w:r>
      <w:r>
        <w:rPr>
          <w:rFonts w:ascii="黑体" w:eastAsia="黑体" w:hAnsi="黑体" w:hint="eastAsia"/>
          <w:b/>
          <w:sz w:val="48"/>
          <w:szCs w:val="48"/>
        </w:rPr>
        <w:t>突发事件应急</w:t>
      </w:r>
      <w:r>
        <w:rPr>
          <w:rFonts w:ascii="黑体" w:eastAsia="黑体" w:hAnsi="黑体"/>
          <w:b/>
          <w:sz w:val="48"/>
          <w:szCs w:val="48"/>
        </w:rPr>
        <w:t>预案</w:t>
      </w:r>
    </w:p>
    <w:p w:rsidR="007B1416" w:rsidRDefault="007B1416" w:rsidP="007B1416">
      <w:pPr>
        <w:ind w:firstLineChars="200" w:firstLine="640"/>
        <w:rPr>
          <w:rFonts w:ascii="仿宋" w:eastAsia="仿宋" w:hAnsi="仿宋"/>
          <w:sz w:val="32"/>
          <w:szCs w:val="32"/>
        </w:rPr>
      </w:pPr>
    </w:p>
    <w:p w:rsidR="00B74E32" w:rsidRDefault="007B1416" w:rsidP="007B1416">
      <w:pPr>
        <w:ind w:firstLineChars="200" w:firstLine="640"/>
        <w:rPr>
          <w:rFonts w:ascii="仿宋" w:eastAsia="仿宋" w:hAnsi="仿宋"/>
          <w:sz w:val="32"/>
          <w:szCs w:val="32"/>
        </w:rPr>
      </w:pPr>
      <w:r>
        <w:rPr>
          <w:rFonts w:ascii="仿宋" w:eastAsia="仿宋" w:hAnsi="仿宋" w:hint="eastAsia"/>
          <w:sz w:val="32"/>
          <w:szCs w:val="32"/>
        </w:rPr>
        <w:t>根据</w:t>
      </w:r>
      <w:r w:rsidRPr="00D768FB">
        <w:rPr>
          <w:rFonts w:ascii="仿宋" w:eastAsia="仿宋" w:hAnsi="仿宋" w:hint="eastAsia"/>
          <w:sz w:val="32"/>
          <w:szCs w:val="32"/>
        </w:rPr>
        <w:t>《</w:t>
      </w:r>
      <w:r w:rsidRPr="00D768FB">
        <w:rPr>
          <w:rFonts w:ascii="仿宋" w:eastAsia="仿宋" w:hAnsi="仿宋" w:cs="Times New Roman" w:hint="eastAsia"/>
          <w:sz w:val="32"/>
          <w:szCs w:val="32"/>
        </w:rPr>
        <w:t>学校结核病防控工作规范（2017版）</w:t>
      </w:r>
      <w:r w:rsidRPr="00D768FB">
        <w:rPr>
          <w:rFonts w:ascii="仿宋" w:eastAsia="仿宋" w:hAnsi="仿宋" w:hint="eastAsia"/>
          <w:sz w:val="32"/>
          <w:szCs w:val="32"/>
        </w:rPr>
        <w:t>》</w:t>
      </w:r>
      <w:r>
        <w:rPr>
          <w:rFonts w:ascii="仿宋" w:eastAsia="仿宋" w:hAnsi="仿宋" w:hint="eastAsia"/>
          <w:sz w:val="32"/>
          <w:szCs w:val="32"/>
        </w:rPr>
        <w:t>相关说明，结合我校实际情况，现制定针对结核病筛查突发事件应急预案如下：</w:t>
      </w:r>
    </w:p>
    <w:p w:rsidR="007B1416" w:rsidRPr="007B1416" w:rsidRDefault="007B1416" w:rsidP="007B1416">
      <w:pPr>
        <w:ind w:firstLineChars="200" w:firstLine="640"/>
        <w:rPr>
          <w:rFonts w:ascii="仿宋" w:eastAsia="仿宋" w:hAnsi="仿宋"/>
          <w:sz w:val="32"/>
          <w:szCs w:val="32"/>
        </w:rPr>
      </w:pPr>
      <w:r w:rsidRPr="007B1416">
        <w:rPr>
          <w:rFonts w:ascii="仿宋" w:eastAsia="仿宋" w:hAnsi="仿宋" w:hint="eastAsia"/>
          <w:sz w:val="32"/>
          <w:szCs w:val="32"/>
        </w:rPr>
        <w:t>学校在同一学期内发生10例及以上有流行病学关联的结核病病例，或出现结核病死亡病例时，学校所在地的县级卫生计生行政部门应当根据现场调查和公共卫生风险评估结果，判断是否构成突发公共卫生事件。县级以上卫生计生行政部门也可根据防控工作实际，按照规定工作程序直接确定事件。学校结核病突发公共卫生事件应当在政府的领导下，严格按照《突发公共卫生事件应急条例》及相关预案的要求，积极开展应急处置工作，落实各项应急响应措施，最大限度地减轻疫情的危害和影响。</w:t>
      </w:r>
    </w:p>
    <w:p w:rsidR="00991299" w:rsidRPr="00991299" w:rsidRDefault="007B1416" w:rsidP="00991299">
      <w:pPr>
        <w:pStyle w:val="a3"/>
        <w:numPr>
          <w:ilvl w:val="0"/>
          <w:numId w:val="1"/>
        </w:numPr>
        <w:ind w:firstLineChars="0"/>
        <w:rPr>
          <w:rFonts w:ascii="仿宋" w:eastAsia="仿宋" w:hAnsi="仿宋"/>
          <w:sz w:val="32"/>
          <w:szCs w:val="32"/>
        </w:rPr>
      </w:pPr>
      <w:r w:rsidRPr="00991299">
        <w:rPr>
          <w:rFonts w:ascii="仿宋" w:eastAsia="仿宋" w:hAnsi="仿宋" w:hint="eastAsia"/>
          <w:sz w:val="32"/>
          <w:szCs w:val="32"/>
        </w:rPr>
        <w:t>事件核实与上报。</w:t>
      </w:r>
    </w:p>
    <w:p w:rsidR="007B1416" w:rsidRPr="00991299" w:rsidRDefault="007B1416" w:rsidP="00991299">
      <w:pPr>
        <w:pStyle w:val="a3"/>
        <w:ind w:firstLine="640"/>
        <w:jc w:val="left"/>
        <w:rPr>
          <w:rFonts w:ascii="仿宋" w:eastAsia="仿宋" w:hAnsi="仿宋"/>
          <w:sz w:val="32"/>
          <w:szCs w:val="32"/>
        </w:rPr>
      </w:pPr>
      <w:r w:rsidRPr="00991299">
        <w:rPr>
          <w:rFonts w:ascii="仿宋" w:eastAsia="仿宋" w:hAnsi="仿宋" w:hint="eastAsia"/>
          <w:sz w:val="32"/>
          <w:szCs w:val="32"/>
        </w:rPr>
        <w:t>卫生计生行政部门会同教育</w:t>
      </w:r>
      <w:bookmarkStart w:id="0" w:name="OLE_LINK3"/>
      <w:r w:rsidRPr="00991299">
        <w:rPr>
          <w:rFonts w:ascii="仿宋" w:eastAsia="仿宋" w:hAnsi="仿宋" w:hint="eastAsia"/>
          <w:sz w:val="32"/>
          <w:szCs w:val="32"/>
        </w:rPr>
        <w:t>行政部门</w:t>
      </w:r>
      <w:bookmarkEnd w:id="0"/>
      <w:r w:rsidRPr="00991299">
        <w:rPr>
          <w:rFonts w:ascii="仿宋" w:eastAsia="仿宋" w:hAnsi="仿宋" w:hint="eastAsia"/>
          <w:sz w:val="32"/>
          <w:szCs w:val="32"/>
        </w:rPr>
        <w:t>及时对学校结核病突发公共卫生事件进行调查与核实，并组织专家进行风险评估。如确认发生突发公共卫生事件，应当按照《国家突发公共卫生事件应急预案》等规定，确定事件级别。卫生计生行政部门应当在事件确认后2小时内向上级卫生计生行政部门和同级政府报告，并告知同级教育行政部门。</w:t>
      </w:r>
    </w:p>
    <w:p w:rsidR="00991299" w:rsidRDefault="007B1416" w:rsidP="00991299">
      <w:pPr>
        <w:jc w:val="left"/>
        <w:rPr>
          <w:rFonts w:ascii="仿宋" w:eastAsia="仿宋" w:hAnsi="仿宋"/>
          <w:sz w:val="32"/>
          <w:szCs w:val="32"/>
        </w:rPr>
      </w:pPr>
      <w:r w:rsidRPr="007B1416">
        <w:rPr>
          <w:rFonts w:ascii="仿宋" w:eastAsia="仿宋" w:hAnsi="仿宋" w:hint="eastAsia"/>
          <w:sz w:val="32"/>
          <w:szCs w:val="32"/>
        </w:rPr>
        <w:lastRenderedPageBreak/>
        <w:t>(二)现场流行病学调查和密切接触者筛查。</w:t>
      </w:r>
    </w:p>
    <w:p w:rsidR="007B1416" w:rsidRDefault="007B1416" w:rsidP="00991299">
      <w:pPr>
        <w:ind w:firstLineChars="200" w:firstLine="640"/>
        <w:jc w:val="left"/>
        <w:rPr>
          <w:rFonts w:ascii="仿宋" w:eastAsia="仿宋" w:hAnsi="仿宋"/>
          <w:sz w:val="32"/>
          <w:szCs w:val="32"/>
        </w:rPr>
      </w:pPr>
      <w:r w:rsidRPr="007B1416">
        <w:rPr>
          <w:rFonts w:ascii="仿宋" w:eastAsia="仿宋" w:hAnsi="仿宋" w:hint="eastAsia"/>
          <w:sz w:val="32"/>
          <w:szCs w:val="32"/>
        </w:rPr>
        <w:t>在学校的支持配合下，疾病预防控制机构应当及时开展现场流行病学调查和密切接触者筛查工作，根据疫情情况合理确定筛查范围。对密切接触者中初次筛查结核菌素皮肤试验非强阳性者，应当在2-3个月后再次进行结核菌素皮肤试验筛查，以便早期发现初次筛查时仍处于窗口期的新近感染者。</w:t>
      </w:r>
    </w:p>
    <w:p w:rsidR="007B0346" w:rsidRPr="007B0346" w:rsidRDefault="007B0346" w:rsidP="007B0346">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1.</w:t>
      </w:r>
      <w:r w:rsidRPr="007B0346">
        <w:rPr>
          <w:rFonts w:ascii="仿宋" w:eastAsia="仿宋" w:hAnsi="仿宋" w:hint="eastAsia"/>
          <w:sz w:val="32"/>
          <w:szCs w:val="32"/>
        </w:rPr>
        <w:t xml:space="preserve"> 筛查范围判定 </w:t>
      </w:r>
    </w:p>
    <w:p w:rsidR="007B0346" w:rsidRDefault="007B0346" w:rsidP="007B0346">
      <w:pPr>
        <w:snapToGrid w:val="0"/>
        <w:spacing w:line="360" w:lineRule="auto"/>
        <w:ind w:firstLineChars="200" w:firstLine="640"/>
        <w:rPr>
          <w:rFonts w:ascii="仿宋" w:eastAsia="仿宋" w:hAnsi="仿宋"/>
          <w:sz w:val="32"/>
          <w:szCs w:val="32"/>
        </w:rPr>
      </w:pPr>
      <w:r w:rsidRPr="007B0346">
        <w:rPr>
          <w:rFonts w:ascii="仿宋" w:eastAsia="仿宋" w:hAnsi="仿宋" w:hint="eastAsia"/>
          <w:sz w:val="32"/>
          <w:szCs w:val="32"/>
        </w:rPr>
        <w:t>肺结核病例的密切接触者是指与肺结核病例直接接触的人员，主要包括同班师生、同宿舍同学。如果在同班、同宿舍师生筛查中新发现了1例及以上肺结核病例，需将密切接触者筛查范围扩大至与病例同一教学楼和宿舍楼楼层的师生；同时，根据现场情况判定，也可适当扩大筛查范围。另外，要对与病例密切接触的家庭成员进行筛查。</w:t>
      </w:r>
    </w:p>
    <w:p w:rsidR="007B0346" w:rsidRPr="007B0346" w:rsidRDefault="007B0346" w:rsidP="007B0346">
      <w:pPr>
        <w:snapToGrid w:val="0"/>
        <w:spacing w:line="360" w:lineRule="auto"/>
        <w:ind w:firstLineChars="200" w:firstLine="640"/>
        <w:rPr>
          <w:rFonts w:ascii="仿宋" w:eastAsia="仿宋" w:hAnsi="仿宋"/>
          <w:sz w:val="32"/>
          <w:szCs w:val="32"/>
        </w:rPr>
      </w:pPr>
      <w:r w:rsidRPr="007B0346">
        <w:rPr>
          <w:rFonts w:ascii="仿宋" w:eastAsia="仿宋" w:hAnsi="仿宋" w:hint="eastAsia"/>
          <w:sz w:val="32"/>
          <w:szCs w:val="32"/>
        </w:rPr>
        <w:t xml:space="preserve">2.筛查后处理 </w:t>
      </w:r>
    </w:p>
    <w:p w:rsidR="007B0346" w:rsidRPr="007B0346" w:rsidRDefault="007B0346" w:rsidP="007B0346">
      <w:pPr>
        <w:snapToGrid w:val="0"/>
        <w:spacing w:line="360" w:lineRule="auto"/>
        <w:ind w:firstLineChars="200" w:firstLine="640"/>
        <w:rPr>
          <w:rFonts w:ascii="仿宋" w:eastAsia="仿宋" w:hAnsi="仿宋"/>
          <w:sz w:val="32"/>
          <w:szCs w:val="32"/>
        </w:rPr>
      </w:pPr>
      <w:r w:rsidRPr="007B0346">
        <w:rPr>
          <w:rFonts w:ascii="仿宋" w:eastAsia="仿宋" w:hAnsi="仿宋" w:hint="eastAsia"/>
          <w:sz w:val="32"/>
          <w:szCs w:val="32"/>
        </w:rPr>
        <w:t>对筛查发现的疑似肺结核患者转到属地的结核病定点医疗机构进一步检查确诊。</w:t>
      </w:r>
    </w:p>
    <w:p w:rsidR="007B0346" w:rsidRPr="007B0346" w:rsidRDefault="007B0346" w:rsidP="007B0346">
      <w:pPr>
        <w:snapToGrid w:val="0"/>
        <w:spacing w:line="360" w:lineRule="auto"/>
        <w:ind w:firstLineChars="200" w:firstLine="640"/>
        <w:rPr>
          <w:rFonts w:ascii="仿宋" w:eastAsia="仿宋" w:hAnsi="仿宋"/>
          <w:sz w:val="32"/>
          <w:szCs w:val="32"/>
        </w:rPr>
      </w:pPr>
      <w:r w:rsidRPr="007B0346">
        <w:rPr>
          <w:rFonts w:ascii="仿宋" w:eastAsia="仿宋" w:hAnsi="仿宋" w:hint="eastAsia"/>
          <w:sz w:val="32"/>
          <w:szCs w:val="32"/>
        </w:rPr>
        <w:t>对密切接触者，要加强卫生宣教和随访观察。随访观察期间一旦出现肺结核的可疑症状，应当及时到结核病定点医疗机构就诊检查。</w:t>
      </w:r>
    </w:p>
    <w:p w:rsidR="00991299" w:rsidRDefault="007B1416" w:rsidP="00991299">
      <w:pPr>
        <w:rPr>
          <w:rFonts w:ascii="仿宋" w:eastAsia="仿宋" w:hAnsi="仿宋"/>
          <w:sz w:val="32"/>
          <w:szCs w:val="32"/>
        </w:rPr>
      </w:pPr>
      <w:r w:rsidRPr="007B1416">
        <w:rPr>
          <w:rFonts w:ascii="仿宋" w:eastAsia="仿宋" w:hAnsi="仿宋" w:hint="eastAsia"/>
          <w:sz w:val="32"/>
          <w:szCs w:val="32"/>
        </w:rPr>
        <w:t>(三)健康教育与心理疏导。</w:t>
      </w:r>
    </w:p>
    <w:p w:rsidR="007B1416" w:rsidRPr="007B1416" w:rsidRDefault="007B1416" w:rsidP="00991299">
      <w:pPr>
        <w:ind w:firstLineChars="200" w:firstLine="640"/>
        <w:rPr>
          <w:rFonts w:ascii="仿宋" w:eastAsia="仿宋" w:hAnsi="仿宋"/>
          <w:sz w:val="32"/>
          <w:szCs w:val="32"/>
        </w:rPr>
      </w:pPr>
      <w:r w:rsidRPr="007B1416">
        <w:rPr>
          <w:rFonts w:ascii="仿宋" w:eastAsia="仿宋" w:hAnsi="仿宋" w:hint="eastAsia"/>
          <w:sz w:val="32"/>
          <w:szCs w:val="32"/>
        </w:rPr>
        <w:t>学校应当在医疗卫生机构的指导和协助下，强化开展全</w:t>
      </w:r>
      <w:r w:rsidRPr="007B1416">
        <w:rPr>
          <w:rFonts w:ascii="仿宋" w:eastAsia="仿宋" w:hAnsi="仿宋" w:hint="eastAsia"/>
          <w:sz w:val="32"/>
          <w:szCs w:val="32"/>
        </w:rPr>
        <w:lastRenderedPageBreak/>
        <w:t>校师生及学生家长结核病防治知识的健康教育和心理疏导工作，及时消除其恐慌心理。</w:t>
      </w:r>
      <w:r w:rsidR="007B0346">
        <w:rPr>
          <w:rFonts w:ascii="仿宋" w:eastAsia="仿宋" w:hAnsi="仿宋" w:hint="eastAsia"/>
          <w:sz w:val="32"/>
          <w:szCs w:val="32"/>
        </w:rPr>
        <w:t>（见附件1）</w:t>
      </w:r>
    </w:p>
    <w:p w:rsidR="00991299" w:rsidRDefault="007B1416" w:rsidP="00991299">
      <w:pPr>
        <w:rPr>
          <w:rFonts w:ascii="仿宋" w:eastAsia="仿宋" w:hAnsi="仿宋"/>
          <w:sz w:val="32"/>
          <w:szCs w:val="32"/>
        </w:rPr>
      </w:pPr>
      <w:bookmarkStart w:id="1" w:name="OLE_LINK2"/>
      <w:r w:rsidRPr="007B1416">
        <w:rPr>
          <w:rFonts w:ascii="仿宋" w:eastAsia="仿宋" w:hAnsi="仿宋" w:hint="eastAsia"/>
          <w:sz w:val="32"/>
          <w:szCs w:val="32"/>
        </w:rPr>
        <w:t>(四)</w:t>
      </w:r>
      <w:bookmarkEnd w:id="1"/>
      <w:r w:rsidRPr="007B1416">
        <w:rPr>
          <w:rFonts w:ascii="仿宋" w:eastAsia="仿宋" w:hAnsi="仿宋" w:hint="eastAsia"/>
          <w:sz w:val="32"/>
          <w:szCs w:val="32"/>
        </w:rPr>
        <w:t>校园环境卫生保障。</w:t>
      </w:r>
      <w:bookmarkStart w:id="2" w:name="OLE_LINK5"/>
      <w:bookmarkStart w:id="3" w:name="OLE_LINK6"/>
      <w:bookmarkStart w:id="4" w:name="OLE_LINK7"/>
      <w:bookmarkStart w:id="5" w:name="OLE_LINK8"/>
      <w:bookmarkStart w:id="6" w:name="OLE_LINK9"/>
      <w:bookmarkStart w:id="7" w:name="OLE_LINK10"/>
      <w:bookmarkStart w:id="8" w:name="OLE_LINK11"/>
      <w:bookmarkStart w:id="9" w:name="OLE_LINK12"/>
      <w:bookmarkStart w:id="10" w:name="OLE_LINK13"/>
      <w:bookmarkStart w:id="11" w:name="OLE_LINK14"/>
      <w:bookmarkStart w:id="12" w:name="OLE_LINK15"/>
    </w:p>
    <w:p w:rsidR="007B1416" w:rsidRPr="007B1416" w:rsidRDefault="007B1416" w:rsidP="00991299">
      <w:pPr>
        <w:ind w:firstLineChars="200" w:firstLine="640"/>
        <w:rPr>
          <w:rFonts w:ascii="仿宋" w:eastAsia="仿宋" w:hAnsi="仿宋"/>
          <w:sz w:val="32"/>
          <w:szCs w:val="32"/>
        </w:rPr>
      </w:pPr>
      <w:r w:rsidRPr="007B1416">
        <w:rPr>
          <w:rFonts w:ascii="仿宋" w:eastAsia="仿宋" w:hAnsi="仿宋" w:hint="eastAsia"/>
          <w:sz w:val="32"/>
          <w:szCs w:val="32"/>
        </w:rPr>
        <w:t>学校应当加强公共场所通风、改善学校环境卫生，并在疾病预防控制机构的指导下做好相关场所的消毒工作。</w:t>
      </w:r>
      <w:bookmarkEnd w:id="2"/>
      <w:bookmarkEnd w:id="3"/>
      <w:bookmarkEnd w:id="4"/>
      <w:bookmarkEnd w:id="5"/>
      <w:bookmarkEnd w:id="6"/>
      <w:bookmarkEnd w:id="7"/>
      <w:bookmarkEnd w:id="8"/>
      <w:bookmarkEnd w:id="9"/>
      <w:bookmarkEnd w:id="10"/>
      <w:bookmarkEnd w:id="11"/>
      <w:bookmarkEnd w:id="12"/>
    </w:p>
    <w:p w:rsidR="00991299" w:rsidRDefault="007B1416" w:rsidP="00991299">
      <w:pPr>
        <w:rPr>
          <w:rFonts w:ascii="仿宋" w:eastAsia="仿宋" w:hAnsi="仿宋"/>
          <w:sz w:val="32"/>
          <w:szCs w:val="32"/>
        </w:rPr>
      </w:pPr>
      <w:r w:rsidRPr="007B1416">
        <w:rPr>
          <w:rFonts w:ascii="仿宋" w:eastAsia="仿宋" w:hAnsi="仿宋" w:hint="eastAsia"/>
          <w:sz w:val="32"/>
          <w:szCs w:val="32"/>
        </w:rPr>
        <w:t>(五)事件评估。</w:t>
      </w:r>
    </w:p>
    <w:p w:rsidR="007B1416" w:rsidRPr="007B1416" w:rsidRDefault="007B1416" w:rsidP="00991299">
      <w:pPr>
        <w:ind w:firstLineChars="200" w:firstLine="640"/>
        <w:rPr>
          <w:rFonts w:ascii="仿宋" w:eastAsia="仿宋" w:hAnsi="仿宋"/>
          <w:sz w:val="32"/>
          <w:szCs w:val="32"/>
        </w:rPr>
      </w:pPr>
      <w:r w:rsidRPr="007B1416">
        <w:rPr>
          <w:rFonts w:ascii="仿宋" w:eastAsia="仿宋" w:hAnsi="仿宋" w:hint="eastAsia"/>
          <w:sz w:val="32"/>
          <w:szCs w:val="32"/>
        </w:rPr>
        <w:t>卫生计生和教育行政部门应当及时了解医疗卫生机构和学校各项应急响应措施的落实情况，对应急处置情况组织开展综合评估，包括事件的危害程度、发展趋势、所采取的措施及效果等。</w:t>
      </w:r>
    </w:p>
    <w:p w:rsidR="007B0346" w:rsidRDefault="007B0346" w:rsidP="007B1416">
      <w:pPr>
        <w:ind w:firstLineChars="200" w:firstLine="640"/>
        <w:rPr>
          <w:rFonts w:ascii="仿宋" w:eastAsia="仿宋" w:hAnsi="仿宋"/>
          <w:sz w:val="32"/>
          <w:szCs w:val="32"/>
        </w:rPr>
      </w:pPr>
    </w:p>
    <w:p w:rsidR="007B0346" w:rsidRPr="007B0346" w:rsidRDefault="00362DA7" w:rsidP="00362DA7">
      <w:pPr>
        <w:jc w:val="right"/>
        <w:rPr>
          <w:rFonts w:ascii="仿宋" w:eastAsia="仿宋" w:hAnsi="仿宋"/>
          <w:sz w:val="32"/>
          <w:szCs w:val="32"/>
        </w:rPr>
      </w:pPr>
      <w:r>
        <w:rPr>
          <w:rFonts w:ascii="仿宋" w:eastAsia="仿宋" w:hAnsi="仿宋"/>
          <w:sz w:val="32"/>
          <w:szCs w:val="32"/>
        </w:rPr>
        <w:t>淮南第四中学</w:t>
      </w: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0346" w:rsidRPr="007B0346" w:rsidRDefault="007B0346" w:rsidP="007B0346">
      <w:pPr>
        <w:ind w:firstLineChars="200" w:firstLine="640"/>
        <w:rPr>
          <w:rFonts w:ascii="仿宋" w:eastAsia="仿宋" w:hAnsi="仿宋"/>
          <w:sz w:val="32"/>
          <w:szCs w:val="32"/>
        </w:rPr>
      </w:pPr>
    </w:p>
    <w:p w:rsidR="007B0346" w:rsidRPr="005F1214" w:rsidRDefault="007B0346" w:rsidP="007B0346">
      <w:pPr>
        <w:rPr>
          <w:rFonts w:ascii="黑体" w:eastAsia="黑体" w:hAnsi="黑体" w:cs="Times New Roman"/>
          <w:sz w:val="28"/>
          <w:szCs w:val="24"/>
        </w:rPr>
      </w:pPr>
      <w:r w:rsidRPr="005F1214">
        <w:rPr>
          <w:rFonts w:ascii="黑体" w:eastAsia="黑体" w:hAnsi="黑体" w:cs="Times New Roman" w:hint="eastAsia"/>
          <w:sz w:val="28"/>
          <w:szCs w:val="24"/>
        </w:rPr>
        <w:lastRenderedPageBreak/>
        <w:t xml:space="preserve">附件 </w:t>
      </w:r>
    </w:p>
    <w:p w:rsidR="007B0346" w:rsidRPr="005F1214" w:rsidRDefault="007B0346" w:rsidP="007B0346">
      <w:pPr>
        <w:jc w:val="center"/>
        <w:rPr>
          <w:rFonts w:ascii="宋体" w:eastAsia="宋体" w:hAnsi="宋体" w:cs="Times New Roman"/>
          <w:b/>
          <w:sz w:val="44"/>
          <w:szCs w:val="24"/>
        </w:rPr>
      </w:pPr>
      <w:r w:rsidRPr="005F1214">
        <w:rPr>
          <w:rFonts w:ascii="宋体" w:eastAsia="宋体" w:hAnsi="宋体" w:cs="Times New Roman" w:hint="eastAsia"/>
          <w:b/>
          <w:sz w:val="44"/>
          <w:szCs w:val="24"/>
        </w:rPr>
        <w:t>学校结核病健康教育宣传核心知识</w:t>
      </w:r>
    </w:p>
    <w:p w:rsidR="007B0346" w:rsidRPr="005F1214" w:rsidRDefault="007B0346" w:rsidP="007B0346">
      <w:pPr>
        <w:rPr>
          <w:rFonts w:ascii="仿宋_GB2312" w:eastAsia="仿宋_GB2312" w:hAnsi="Times New Roman" w:cs="Times New Roman"/>
          <w:sz w:val="32"/>
          <w:szCs w:val="24"/>
        </w:rPr>
      </w:pPr>
    </w:p>
    <w:p w:rsidR="007B0346" w:rsidRPr="005F1214" w:rsidRDefault="007B0346" w:rsidP="007B0346">
      <w:pPr>
        <w:ind w:firstLineChars="200" w:firstLine="640"/>
        <w:rPr>
          <w:rFonts w:ascii="仿宋_GB2312" w:eastAsia="仿宋_GB2312" w:hAnsi="Times New Roman" w:cs="Times New Roman"/>
          <w:sz w:val="32"/>
          <w:szCs w:val="24"/>
        </w:rPr>
      </w:pPr>
      <w:r w:rsidRPr="005F1214">
        <w:rPr>
          <w:rFonts w:ascii="仿宋_GB2312" w:eastAsia="仿宋_GB2312" w:hAnsi="Times New Roman" w:cs="Times New Roman" w:hint="eastAsia"/>
          <w:sz w:val="32"/>
          <w:szCs w:val="24"/>
        </w:rPr>
        <w:t>一、肺结核是长期严重危害人民群众身体健康的慢性传染病；</w:t>
      </w:r>
    </w:p>
    <w:p w:rsidR="007B0346" w:rsidRPr="005F1214" w:rsidRDefault="007B0346" w:rsidP="007B0346">
      <w:pPr>
        <w:ind w:firstLineChars="200" w:firstLine="640"/>
        <w:rPr>
          <w:rFonts w:ascii="仿宋_GB2312" w:eastAsia="仿宋_GB2312" w:hAnsi="Times New Roman" w:cs="Times New Roman"/>
          <w:sz w:val="32"/>
          <w:szCs w:val="24"/>
        </w:rPr>
      </w:pPr>
      <w:r w:rsidRPr="005F1214">
        <w:rPr>
          <w:rFonts w:ascii="仿宋_GB2312" w:eastAsia="仿宋_GB2312" w:hAnsi="Times New Roman" w:cs="Times New Roman" w:hint="eastAsia"/>
          <w:sz w:val="32"/>
          <w:szCs w:val="24"/>
        </w:rPr>
        <w:t>二、肺结核主要通过呼吸道传播，人人都有可能被感染；</w:t>
      </w:r>
    </w:p>
    <w:p w:rsidR="007B0346" w:rsidRPr="005F1214" w:rsidRDefault="007B0346" w:rsidP="007B0346">
      <w:pPr>
        <w:ind w:firstLineChars="200" w:firstLine="640"/>
        <w:rPr>
          <w:rFonts w:ascii="仿宋_GB2312" w:eastAsia="仿宋_GB2312" w:hAnsi="Times New Roman" w:cs="Times New Roman"/>
          <w:sz w:val="32"/>
          <w:szCs w:val="24"/>
        </w:rPr>
      </w:pPr>
      <w:r w:rsidRPr="005F1214">
        <w:rPr>
          <w:rFonts w:ascii="仿宋_GB2312" w:eastAsia="仿宋_GB2312" w:hAnsi="Times New Roman" w:cs="Times New Roman" w:hint="eastAsia"/>
          <w:sz w:val="32"/>
          <w:szCs w:val="24"/>
        </w:rPr>
        <w:t>三、咳嗽、咳痰2周以上，应当怀疑得了肺结核，要及时就诊；</w:t>
      </w:r>
    </w:p>
    <w:p w:rsidR="007B0346" w:rsidRPr="005F1214" w:rsidRDefault="007B0346" w:rsidP="007B0346">
      <w:pPr>
        <w:ind w:firstLineChars="200" w:firstLine="640"/>
        <w:rPr>
          <w:rFonts w:ascii="仿宋_GB2312" w:eastAsia="仿宋_GB2312" w:hAnsi="Times New Roman" w:cs="Times New Roman"/>
          <w:sz w:val="32"/>
          <w:szCs w:val="24"/>
        </w:rPr>
      </w:pPr>
      <w:r w:rsidRPr="005F1214">
        <w:rPr>
          <w:rFonts w:ascii="仿宋_GB2312" w:eastAsia="仿宋_GB2312" w:hAnsi="Times New Roman" w:cs="Times New Roman" w:hint="eastAsia"/>
          <w:sz w:val="32"/>
          <w:szCs w:val="24"/>
        </w:rPr>
        <w:t>四、不随地吐痰，咳嗽、打喷嚏时掩口鼻，戴口罩可以减少肺结核的传播；</w:t>
      </w:r>
    </w:p>
    <w:p w:rsidR="007B0346" w:rsidRPr="005F1214" w:rsidRDefault="007B0346" w:rsidP="007B0346">
      <w:pPr>
        <w:ind w:firstLineChars="200" w:firstLine="640"/>
        <w:rPr>
          <w:rFonts w:ascii="仿宋_GB2312" w:eastAsia="仿宋_GB2312" w:hAnsi="Times New Roman" w:cs="Times New Roman"/>
          <w:sz w:val="32"/>
          <w:szCs w:val="24"/>
        </w:rPr>
      </w:pPr>
      <w:r w:rsidRPr="005F1214">
        <w:rPr>
          <w:rFonts w:ascii="仿宋_GB2312" w:eastAsia="仿宋_GB2312" w:hAnsi="Times New Roman" w:cs="Times New Roman" w:hint="eastAsia"/>
          <w:sz w:val="32"/>
          <w:szCs w:val="24"/>
        </w:rPr>
        <w:t>五、规范全程治疗，绝大多数患者可以治愈，还可避免传染他人；</w:t>
      </w:r>
    </w:p>
    <w:p w:rsidR="007B0346" w:rsidRPr="005F1214" w:rsidRDefault="007B0346" w:rsidP="007B0346">
      <w:pPr>
        <w:ind w:firstLineChars="200" w:firstLine="640"/>
        <w:rPr>
          <w:rFonts w:ascii="仿宋_GB2312" w:eastAsia="仿宋_GB2312" w:hAnsi="Times New Roman" w:cs="Times New Roman"/>
          <w:sz w:val="32"/>
          <w:szCs w:val="24"/>
        </w:rPr>
      </w:pPr>
      <w:r w:rsidRPr="005F1214">
        <w:rPr>
          <w:rFonts w:ascii="仿宋_GB2312" w:eastAsia="仿宋_GB2312" w:hAnsi="Times New Roman" w:cs="Times New Roman" w:hint="eastAsia"/>
          <w:sz w:val="32"/>
          <w:szCs w:val="24"/>
        </w:rPr>
        <w:t>六、出现肺结核可疑症状或被诊断为肺结核后，应当主动向学校报告，不隐瞒病情、不带病上课;</w:t>
      </w:r>
    </w:p>
    <w:p w:rsidR="007B0346" w:rsidRPr="005F1214" w:rsidRDefault="007B0346" w:rsidP="007B0346">
      <w:pPr>
        <w:ind w:firstLineChars="200" w:firstLine="640"/>
        <w:rPr>
          <w:rFonts w:ascii="仿宋_GB2312" w:eastAsia="仿宋_GB2312" w:hAnsi="Times New Roman" w:cs="Times New Roman"/>
          <w:sz w:val="32"/>
          <w:szCs w:val="24"/>
        </w:rPr>
      </w:pPr>
      <w:r w:rsidRPr="005F1214">
        <w:rPr>
          <w:rFonts w:ascii="仿宋_GB2312" w:eastAsia="仿宋_GB2312" w:hAnsi="Times New Roman" w:cs="Times New Roman" w:hint="eastAsia"/>
          <w:sz w:val="32"/>
          <w:szCs w:val="24"/>
        </w:rPr>
        <w:t>七、养成勤开窗通风的习惯；</w:t>
      </w:r>
    </w:p>
    <w:p w:rsidR="007B0346" w:rsidRPr="005F1214" w:rsidRDefault="007B0346" w:rsidP="007B0346">
      <w:pPr>
        <w:ind w:firstLineChars="200" w:firstLine="640"/>
        <w:rPr>
          <w:rFonts w:ascii="仿宋_GB2312" w:eastAsia="仿宋_GB2312" w:hAnsi="Times New Roman" w:cs="Times New Roman"/>
          <w:sz w:val="32"/>
          <w:szCs w:val="24"/>
        </w:rPr>
      </w:pPr>
      <w:r w:rsidRPr="005F1214">
        <w:rPr>
          <w:rFonts w:ascii="仿宋_GB2312" w:eastAsia="仿宋_GB2312" w:hAnsi="Times New Roman" w:cs="Times New Roman" w:hint="eastAsia"/>
          <w:sz w:val="32"/>
          <w:szCs w:val="24"/>
        </w:rPr>
        <w:t>八、保证充足的睡眠，合理膳食，加强体育锻炼，提高抵御疾病的能力。</w:t>
      </w:r>
    </w:p>
    <w:p w:rsidR="007B0346" w:rsidRPr="005F1214" w:rsidRDefault="007B0346" w:rsidP="007B0346">
      <w:pPr>
        <w:ind w:firstLineChars="200" w:firstLine="640"/>
        <w:rPr>
          <w:rFonts w:ascii="仿宋_GB2312" w:eastAsia="仿宋_GB2312" w:hAnsi="Times New Roman" w:cs="Times New Roman"/>
          <w:sz w:val="32"/>
          <w:szCs w:val="24"/>
        </w:rPr>
      </w:pP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0346" w:rsidRPr="007B0346" w:rsidRDefault="007B0346" w:rsidP="007B0346">
      <w:pPr>
        <w:rPr>
          <w:rFonts w:ascii="仿宋" w:eastAsia="仿宋" w:hAnsi="仿宋"/>
          <w:sz w:val="32"/>
          <w:szCs w:val="32"/>
        </w:rPr>
      </w:pPr>
    </w:p>
    <w:p w:rsidR="007B1416" w:rsidRPr="007B0346" w:rsidRDefault="007B1416" w:rsidP="007B0346">
      <w:pPr>
        <w:rPr>
          <w:rFonts w:ascii="仿宋" w:eastAsia="仿宋" w:hAnsi="仿宋"/>
          <w:sz w:val="32"/>
          <w:szCs w:val="32"/>
        </w:rPr>
      </w:pPr>
    </w:p>
    <w:sectPr w:rsidR="007B1416" w:rsidRPr="007B0346" w:rsidSect="00BC7F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E74" w:rsidRDefault="003D3E74" w:rsidP="007B0346">
      <w:r>
        <w:separator/>
      </w:r>
    </w:p>
  </w:endnote>
  <w:endnote w:type="continuationSeparator" w:id="1">
    <w:p w:rsidR="003D3E74" w:rsidRDefault="003D3E74" w:rsidP="007B03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E74" w:rsidRDefault="003D3E74" w:rsidP="007B0346">
      <w:r>
        <w:separator/>
      </w:r>
    </w:p>
  </w:footnote>
  <w:footnote w:type="continuationSeparator" w:id="1">
    <w:p w:rsidR="003D3E74" w:rsidRDefault="003D3E74" w:rsidP="007B03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16CFF"/>
    <w:multiLevelType w:val="hybridMultilevel"/>
    <w:tmpl w:val="A2EA84F2"/>
    <w:lvl w:ilvl="0" w:tplc="7FC6307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1416"/>
    <w:rsid w:val="00356AC5"/>
    <w:rsid w:val="00362DA7"/>
    <w:rsid w:val="003D3E74"/>
    <w:rsid w:val="00720F9D"/>
    <w:rsid w:val="007B0346"/>
    <w:rsid w:val="007B1416"/>
    <w:rsid w:val="00991299"/>
    <w:rsid w:val="00B74E32"/>
    <w:rsid w:val="00BC7F72"/>
    <w:rsid w:val="00C21B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1299"/>
    <w:pPr>
      <w:ind w:firstLineChars="200" w:firstLine="420"/>
    </w:pPr>
  </w:style>
  <w:style w:type="paragraph" w:styleId="a4">
    <w:name w:val="header"/>
    <w:basedOn w:val="a"/>
    <w:link w:val="Char"/>
    <w:uiPriority w:val="99"/>
    <w:semiHidden/>
    <w:unhideWhenUsed/>
    <w:rsid w:val="007B03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B0346"/>
    <w:rPr>
      <w:sz w:val="18"/>
      <w:szCs w:val="18"/>
    </w:rPr>
  </w:style>
  <w:style w:type="paragraph" w:styleId="a5">
    <w:name w:val="footer"/>
    <w:basedOn w:val="a"/>
    <w:link w:val="Char0"/>
    <w:uiPriority w:val="99"/>
    <w:semiHidden/>
    <w:unhideWhenUsed/>
    <w:rsid w:val="007B034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B034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001</dc:creator>
  <cp:lastModifiedBy>HNSZ06</cp:lastModifiedBy>
  <cp:revision>4</cp:revision>
  <dcterms:created xsi:type="dcterms:W3CDTF">2021-09-13T14:44:00Z</dcterms:created>
  <dcterms:modified xsi:type="dcterms:W3CDTF">2023-12-05T12:37:00Z</dcterms:modified>
</cp:coreProperties>
</file>